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宋体" w:cs="Times New Roman"/>
          <w:b/>
          <w:sz w:val="72"/>
        </w:rPr>
      </w:pPr>
      <w:r>
        <w:rPr>
          <w:rFonts w:hint="eastAsia" w:ascii="Times New Roman" w:hAnsi="Times New Roman" w:eastAsia="宋体" w:cs="Times New Roman"/>
          <w:b/>
          <w:sz w:val="24"/>
        </w:rPr>
        <w:t>附件2</w:t>
      </w:r>
      <w:r>
        <w:rPr>
          <w:rFonts w:ascii="Times New Roman" w:hAnsi="Times New Roman" w:eastAsia="宋体" w:cs="Times New Roman"/>
          <w:b/>
          <w:sz w:val="24"/>
        </w:rPr>
        <w:tab/>
      </w:r>
      <w:r>
        <w:rPr>
          <w:rFonts w:ascii="Times New Roman" w:hAnsi="Times New Roman" w:eastAsia="宋体" w:cs="Times New Roman"/>
          <w:b/>
          <w:sz w:val="24"/>
        </w:rPr>
        <w:tab/>
      </w:r>
      <w:r>
        <w:rPr>
          <w:rFonts w:ascii="Times New Roman" w:hAnsi="Times New Roman" w:eastAsia="宋体" w:cs="Times New Roman"/>
          <w:b/>
          <w:sz w:val="24"/>
        </w:rPr>
        <w:tab/>
      </w:r>
      <w:r>
        <w:rPr>
          <w:rFonts w:ascii="Times New Roman" w:hAnsi="Times New Roman" w:eastAsia="宋体" w:cs="Times New Roman"/>
          <w:b/>
          <w:sz w:val="24"/>
        </w:rPr>
        <w:tab/>
      </w:r>
      <w:r>
        <w:rPr>
          <w:rFonts w:ascii="Times New Roman" w:hAnsi="Times New Roman" w:eastAsia="宋体" w:cs="Times New Roman"/>
          <w:b/>
          <w:sz w:val="72"/>
        </w:rPr>
        <w:tab/>
      </w:r>
      <w:r>
        <w:rPr>
          <w:rFonts w:ascii="Times New Roman" w:hAnsi="Times New Roman" w:eastAsia="宋体" w:cs="Times New Roman"/>
          <w:b/>
          <w:sz w:val="72"/>
        </w:rPr>
        <w:tab/>
      </w:r>
      <w:r>
        <w:rPr>
          <w:rFonts w:ascii="Times New Roman" w:hAnsi="Times New Roman" w:eastAsia="宋体" w:cs="Times New Roman"/>
          <w:b/>
          <w:sz w:val="72"/>
        </w:rPr>
        <w:tab/>
      </w:r>
      <w:r>
        <w:rPr>
          <w:rFonts w:ascii="Times New Roman" w:hAnsi="Times New Roman" w:eastAsia="宋体" w:cs="Times New Roman"/>
          <w:b/>
          <w:sz w:val="72"/>
        </w:rPr>
        <w:tab/>
      </w:r>
      <w:r>
        <w:rPr>
          <w:rFonts w:ascii="Times New Roman" w:hAnsi="Times New Roman" w:eastAsia="宋体" w:cs="Times New Roman"/>
          <w:b/>
          <w:sz w:val="72"/>
        </w:rPr>
        <w:tab/>
      </w:r>
      <w:r>
        <w:rPr>
          <w:rFonts w:ascii="Times New Roman" w:hAnsi="Times New Roman" w:eastAsia="宋体" w:cs="Times New Roman"/>
          <w:b/>
          <w:sz w:val="72"/>
        </w:rPr>
        <w:tab/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sz w:val="7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sz w:val="72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b/>
          <w:sz w:val="72"/>
        </w:rPr>
      </w:pPr>
    </w:p>
    <w:p>
      <w:pPr>
        <w:spacing w:line="360" w:lineRule="auto"/>
        <w:jc w:val="center"/>
        <w:rPr>
          <w:rFonts w:ascii="隶书" w:hAnsi="Times New Roman" w:eastAsia="隶书" w:cs="Times New Roman"/>
          <w:sz w:val="52"/>
          <w:szCs w:val="52"/>
        </w:rPr>
      </w:pPr>
      <w:r>
        <w:rPr>
          <w:rFonts w:hint="eastAsia" w:ascii="隶书" w:hAnsi="Times New Roman" w:eastAsia="隶书" w:cs="Times New Roman"/>
          <w:sz w:val="52"/>
          <w:szCs w:val="52"/>
        </w:rPr>
        <w:t>上海市职业院校</w:t>
      </w:r>
    </w:p>
    <w:p>
      <w:pPr>
        <w:spacing w:line="360" w:lineRule="auto"/>
        <w:jc w:val="center"/>
        <w:rPr>
          <w:rFonts w:ascii="隶书" w:hAnsi="Times New Roman" w:eastAsia="隶书" w:cs="Times New Roman"/>
          <w:sz w:val="52"/>
          <w:szCs w:val="52"/>
        </w:rPr>
      </w:pPr>
      <w:bookmarkStart w:id="9" w:name="_GoBack"/>
      <w:r>
        <w:rPr>
          <w:rFonts w:hint="eastAsia" w:ascii="隶书" w:hAnsi="Times New Roman" w:eastAsia="隶书" w:cs="Times New Roman"/>
          <w:sz w:val="52"/>
          <w:szCs w:val="52"/>
        </w:rPr>
        <w:t>在线开放课程</w:t>
      </w:r>
      <w:r>
        <w:rPr>
          <w:rFonts w:hint="eastAsia" w:ascii="隶书" w:hAnsi="Times New Roman" w:eastAsia="隶书" w:cs="Times New Roman"/>
          <w:sz w:val="52"/>
          <w:szCs w:val="52"/>
          <w:lang w:eastAsia="zh-Hans"/>
        </w:rPr>
        <w:t>平台项目管理系统</w:t>
      </w:r>
      <w:bookmarkEnd w:id="9"/>
      <w:r>
        <w:rPr>
          <w:rFonts w:hint="eastAsia" w:ascii="隶书" w:hAnsi="Times New Roman" w:eastAsia="隶书" w:cs="Times New Roman"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ascii="隶书" w:hAnsi="Times New Roman" w:eastAsia="隶书" w:cs="Times New Roman"/>
          <w:sz w:val="52"/>
          <w:szCs w:val="52"/>
        </w:rPr>
      </w:pPr>
    </w:p>
    <w:p>
      <w:pPr>
        <w:spacing w:line="360" w:lineRule="auto"/>
        <w:jc w:val="center"/>
        <w:rPr>
          <w:rFonts w:ascii="隶书" w:hAnsi="Times New Roman" w:eastAsia="隶书" w:cs="Times New Roman"/>
          <w:sz w:val="44"/>
          <w:szCs w:val="44"/>
        </w:rPr>
      </w:pPr>
      <w:r>
        <w:rPr>
          <w:rFonts w:ascii="隶书" w:hAnsi="Times New Roman" w:eastAsia="隶书" w:cs="Times New Roman"/>
          <w:sz w:val="44"/>
          <w:szCs w:val="44"/>
        </w:rPr>
        <w:t>[</w:t>
      </w:r>
      <w:r>
        <w:rPr>
          <w:rFonts w:hint="eastAsia" w:ascii="隶书" w:hAnsi="Times New Roman" w:eastAsia="隶书" w:cs="Times New Roman"/>
          <w:sz w:val="44"/>
          <w:szCs w:val="44"/>
          <w:lang w:eastAsia="zh-Hans"/>
        </w:rPr>
        <w:t>立项申报</w:t>
      </w:r>
      <w:r>
        <w:rPr>
          <w:rFonts w:hint="eastAsia" w:ascii="隶书" w:hAnsi="Times New Roman" w:eastAsia="隶书" w:cs="Times New Roman"/>
          <w:sz w:val="44"/>
          <w:szCs w:val="44"/>
        </w:rPr>
        <w:t>-用户操作手册]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lang w:bidi="en-US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30"/>
          <w:szCs w:val="30"/>
          <w:lang w:bidi="en-US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30"/>
          <w:szCs w:val="30"/>
          <w:lang w:bidi="en-US"/>
        </w:rPr>
      </w:pPr>
    </w:p>
    <w:p>
      <w:pPr>
        <w:widowControl/>
        <w:spacing w:line="480" w:lineRule="auto"/>
        <w:jc w:val="center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480" w:lineRule="auto"/>
        <w:jc w:val="center"/>
        <w:rPr>
          <w:rFonts w:ascii="Times New Roman" w:hAnsi="Times New Roman" w:eastAsia="宋体" w:cs="Times New Roman"/>
          <w:sz w:val="24"/>
        </w:rPr>
      </w:pPr>
    </w:p>
    <w:sdt>
      <w:sdtPr>
        <w:rPr>
          <w:rFonts w:ascii="Verdana" w:hAnsi="Verdana" w:eastAsia="宋体" w:cs="Times New Roman"/>
          <w:sz w:val="24"/>
          <w:lang w:val="zh-CN"/>
        </w:rPr>
        <w:id w:val="7215438"/>
      </w:sdtPr>
      <w:sdtEndPr>
        <w:rPr>
          <w:rFonts w:ascii="Times New Roman" w:hAnsi="Times New Roman" w:eastAsia="宋体" w:cs="Times New Roman"/>
          <w:sz w:val="24"/>
          <w:lang w:val="en-US"/>
        </w:rPr>
      </w:sdtEndPr>
      <w:sdtContent>
        <w:sdt>
          <w:sdtPr>
            <w:rPr>
              <w:rFonts w:ascii="Verdana" w:hAnsi="Verdana" w:eastAsia="宋体" w:cs="Times New Roman"/>
              <w:sz w:val="24"/>
              <w:lang w:val="zh-CN"/>
            </w:rPr>
            <w:id w:val="29517007"/>
          </w:sdtPr>
          <w:sdtEndPr>
            <w:rPr>
              <w:rFonts w:ascii="Times New Roman" w:hAnsi="Times New Roman" w:eastAsia="宋体" w:cs="Times New Roman"/>
              <w:sz w:val="24"/>
              <w:lang w:val="en-US"/>
            </w:rPr>
          </w:sdtEndPr>
          <w:sdtContent>
            <w:p>
              <w:pPr>
                <w:keepNext/>
                <w:keepLines/>
                <w:widowControl/>
                <w:spacing w:before="160" w:line="360" w:lineRule="auto"/>
                <w:jc w:val="left"/>
                <w:rPr>
                  <w:rFonts w:ascii="Cambria" w:hAnsi="Cambria" w:eastAsia="宋体" w:cs="Times New Roman"/>
                  <w:b/>
                  <w:bCs/>
                  <w:color w:val="365F91"/>
                  <w:kern w:val="0"/>
                  <w:sz w:val="28"/>
                  <w:szCs w:val="28"/>
                  <w:lang w:val="zh-CN"/>
                </w:rPr>
              </w:pPr>
              <w:r>
                <w:rPr>
                  <w:rFonts w:ascii="Cambria" w:hAnsi="Cambria" w:eastAsia="宋体" w:cs="Times New Roman"/>
                  <w:b/>
                  <w:bCs/>
                  <w:color w:val="365F91"/>
                  <w:kern w:val="0"/>
                  <w:sz w:val="28"/>
                  <w:szCs w:val="28"/>
                  <w:lang w:val="zh-CN"/>
                </w:rPr>
                <w:t>目录</w:t>
              </w:r>
            </w:p>
            <w:p>
              <w:pPr>
                <w:spacing w:line="360" w:lineRule="auto"/>
                <w:rPr>
                  <w:rFonts w:ascii="Times New Roman" w:hAnsi="Times New Roman" w:eastAsia="宋体" w:cs="Times New Roman"/>
                  <w:sz w:val="24"/>
                  <w:lang w:val="zh-CN"/>
                </w:rPr>
              </w:pPr>
            </w:p>
            <w:p>
              <w:pPr>
                <w:tabs>
                  <w:tab w:val="right" w:leader="dot" w:pos="8680"/>
                </w:tabs>
                <w:spacing w:before="120" w:line="360" w:lineRule="auto"/>
                <w:jc w:val="left"/>
                <w:rPr>
                  <w:rFonts w:ascii="Calibri" w:hAnsi="Calibri" w:eastAsia="宋体" w:cs="Times New Roman"/>
                </w:rPr>
              </w:pP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instrText xml:space="preserve"> TOC \o "1-3" \h \z \u </w:instrText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"_Toc110505792" </w:instrText>
              </w:r>
              <w: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b/>
                  <w:bCs/>
                  <w:color w:val="0000FF"/>
                  <w:sz w:val="20"/>
                  <w:szCs w:val="28"/>
                  <w:u w:val="single"/>
                </w:rPr>
                <w:t>一、 登录平台</w:t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tab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instrText xml:space="preserve"> PAGEREF _Toc110505792 \h </w:instrText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separate"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t>3</w:t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end"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end"/>
              </w:r>
            </w:p>
            <w:p>
              <w:pPr>
                <w:tabs>
                  <w:tab w:val="right" w:leader="dot" w:pos="8680"/>
                </w:tabs>
                <w:spacing w:before="120" w:line="360" w:lineRule="auto"/>
                <w:jc w:val="left"/>
                <w:rPr>
                  <w:rFonts w:ascii="Calibri" w:hAnsi="Calibri" w:eastAsia="宋体" w:cs="Times New Roman"/>
                </w:rPr>
              </w:pPr>
              <w:r>
                <w:fldChar w:fldCharType="begin"/>
              </w:r>
              <w:r>
                <w:instrText xml:space="preserve"> HYPERLINK \l "_Toc110505793" </w:instrText>
              </w:r>
              <w: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b/>
                  <w:bCs/>
                  <w:color w:val="0000FF"/>
                  <w:sz w:val="20"/>
                  <w:szCs w:val="28"/>
                  <w:u w:val="single"/>
                  <w:lang w:eastAsia="zh-Hans"/>
                </w:rPr>
                <w:t>二</w:t>
              </w:r>
              <w:r>
                <w:rPr>
                  <w:rFonts w:hint="eastAsia" w:ascii="Times New Roman" w:hAnsi="Times New Roman" w:eastAsia="宋体" w:cs="Times New Roman"/>
                  <w:b/>
                  <w:bCs/>
                  <w:color w:val="0000FF"/>
                  <w:sz w:val="20"/>
                  <w:szCs w:val="28"/>
                  <w:u w:val="single"/>
                </w:rPr>
                <w:t>、</w:t>
              </w:r>
              <w:r>
                <w:rPr>
                  <w:rFonts w:hint="eastAsia" w:ascii="Times New Roman" w:hAnsi="Times New Roman" w:eastAsia="宋体" w:cs="Times New Roman"/>
                  <w:b/>
                  <w:bCs/>
                  <w:color w:val="0000FF"/>
                  <w:sz w:val="20"/>
                  <w:szCs w:val="28"/>
                  <w:u w:val="single"/>
                  <w:lang w:eastAsia="zh-Hans"/>
                </w:rPr>
                <w:t>立项申报</w:t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tab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instrText xml:space="preserve"> PAGEREF _Toc110505793 \h </w:instrText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separate"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t>4</w:t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end"/>
              </w:r>
              <w:r>
                <w:rPr>
                  <w:rFonts w:ascii="Times New Roman" w:hAnsi="Times New Roman" w:eastAsia="宋体" w:cs="Times New Roman"/>
                  <w:b/>
                  <w:bCs/>
                  <w:sz w:val="20"/>
                  <w:szCs w:val="28"/>
                </w:rPr>
                <w:fldChar w:fldCharType="end"/>
              </w:r>
            </w:p>
            <w:p>
              <w:pPr>
                <w:tabs>
                  <w:tab w:val="left" w:pos="1260"/>
                  <w:tab w:val="right" w:leader="dot" w:pos="8680"/>
                </w:tabs>
                <w:ind w:left="210" w:leftChars="100"/>
                <w:rPr>
                  <w:rFonts w:ascii="Calibri" w:hAnsi="Calibri" w:eastAsia="宋体" w:cs="Times New Roman"/>
                </w:rPr>
              </w:pPr>
              <w:r>
                <w:fldChar w:fldCharType="begin"/>
              </w:r>
              <w:r>
                <w:instrText xml:space="preserve"> HYPERLINK \l "_Toc110505794" </w:instrText>
              </w:r>
              <w: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</w:rPr>
                <w:t>1）</w:t>
              </w:r>
              <w:r>
                <w:rPr>
                  <w:rFonts w:ascii="Calibri" w:hAnsi="Calibri" w:eastAsia="宋体" w:cs="Times New Roman"/>
                </w:rPr>
                <w:tab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</w:rPr>
                <w:t>课程基本信息</w:t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  <w:lang w:eastAsia="zh-Hans"/>
                </w:rPr>
                <w:t>及项目成员</w:t>
              </w:r>
              <w:r>
                <w:rPr>
                  <w:rFonts w:ascii="Times New Roman" w:hAnsi="Times New Roman" w:eastAsia="宋体" w:cs="Times New Roman"/>
                  <w:sz w:val="20"/>
                </w:rPr>
                <w:tab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sz w:val="20"/>
                </w:rPr>
                <w:instrText xml:space="preserve"> PAGEREF _Toc110505794 \h </w:instrTex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separate"/>
              </w:r>
              <w:r>
                <w:rPr>
                  <w:rFonts w:ascii="Times New Roman" w:hAnsi="Times New Roman" w:eastAsia="宋体" w:cs="Times New Roman"/>
                  <w:sz w:val="20"/>
                </w:rPr>
                <w:t>5</w: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</w:p>
            <w:p>
              <w:pPr>
                <w:tabs>
                  <w:tab w:val="left" w:pos="1260"/>
                  <w:tab w:val="right" w:leader="dot" w:pos="8680"/>
                </w:tabs>
                <w:ind w:left="210" w:leftChars="100"/>
                <w:rPr>
                  <w:rFonts w:ascii="Calibri" w:hAnsi="Calibri" w:eastAsia="宋体" w:cs="Times New Roman"/>
                </w:rPr>
              </w:pPr>
              <w:r>
                <w:fldChar w:fldCharType="begin"/>
              </w:r>
              <w:r>
                <w:instrText xml:space="preserve"> HYPERLINK \l "_Toc110505795" </w:instrText>
              </w:r>
              <w: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</w:rPr>
                <w:t>2）</w:t>
              </w:r>
              <w:r>
                <w:rPr>
                  <w:rFonts w:ascii="Calibri" w:hAnsi="Calibri" w:eastAsia="宋体" w:cs="Times New Roman"/>
                </w:rPr>
                <w:tab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  <w:lang w:eastAsia="zh-Hans"/>
                </w:rPr>
                <w:t>课程建设基础条件</w:t>
              </w:r>
              <w:r>
                <w:rPr>
                  <w:rFonts w:ascii="Times New Roman" w:hAnsi="Times New Roman" w:eastAsia="宋体" w:cs="Times New Roman"/>
                  <w:sz w:val="20"/>
                </w:rPr>
                <w:tab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sz w:val="20"/>
                </w:rPr>
                <w:instrText xml:space="preserve"> PAGEREF _Toc110505795 \h </w:instrTex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separate"/>
              </w:r>
              <w:r>
                <w:rPr>
                  <w:rFonts w:ascii="Times New Roman" w:hAnsi="Times New Roman" w:eastAsia="宋体" w:cs="Times New Roman"/>
                  <w:sz w:val="20"/>
                </w:rPr>
                <w:t>6</w: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</w:p>
            <w:p>
              <w:pPr>
                <w:tabs>
                  <w:tab w:val="left" w:pos="1260"/>
                  <w:tab w:val="right" w:leader="dot" w:pos="8680"/>
                </w:tabs>
                <w:ind w:left="210" w:leftChars="100"/>
                <w:rPr>
                  <w:rFonts w:ascii="Calibri" w:hAnsi="Calibri" w:eastAsia="宋体" w:cs="Times New Roman"/>
                </w:rPr>
              </w:pPr>
              <w:r>
                <w:fldChar w:fldCharType="begin"/>
              </w:r>
              <w:r>
                <w:instrText xml:space="preserve"> HYPERLINK \l "_Toc110505796" </w:instrText>
              </w:r>
              <w: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</w:rPr>
                <w:t>3）</w:t>
              </w:r>
              <w:r>
                <w:rPr>
                  <w:rFonts w:ascii="Calibri" w:hAnsi="Calibri" w:eastAsia="宋体" w:cs="Times New Roman"/>
                </w:rPr>
                <w:tab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  <w:lang w:eastAsia="zh-Hans"/>
                </w:rPr>
                <w:t>课程建设基本内容</w:t>
              </w:r>
              <w:r>
                <w:rPr>
                  <w:rFonts w:ascii="Times New Roman" w:hAnsi="Times New Roman" w:eastAsia="宋体" w:cs="Times New Roman"/>
                  <w:sz w:val="20"/>
                </w:rPr>
                <w:tab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sz w:val="20"/>
                </w:rPr>
                <w:instrText xml:space="preserve"> PAGEREF _Toc110505796 \h </w:instrTex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separate"/>
              </w:r>
              <w:r>
                <w:rPr>
                  <w:rFonts w:ascii="Times New Roman" w:hAnsi="Times New Roman" w:eastAsia="宋体" w:cs="Times New Roman"/>
                  <w:sz w:val="20"/>
                </w:rPr>
                <w:t>6</w: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</w:p>
            <w:p>
              <w:pPr>
                <w:tabs>
                  <w:tab w:val="left" w:pos="1260"/>
                  <w:tab w:val="right" w:leader="dot" w:pos="8680"/>
                </w:tabs>
                <w:ind w:left="210" w:leftChars="100"/>
                <w:rPr>
                  <w:rFonts w:ascii="Calibri" w:hAnsi="Calibri" w:eastAsia="宋体" w:cs="Times New Roman"/>
                </w:rPr>
              </w:pPr>
              <w:r>
                <w:fldChar w:fldCharType="begin"/>
              </w:r>
              <w:r>
                <w:instrText xml:space="preserve"> HYPERLINK \l "_Toc110505797" </w:instrText>
              </w:r>
              <w: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</w:rPr>
                <w:t>4）</w:t>
              </w:r>
              <w:r>
                <w:rPr>
                  <w:rFonts w:ascii="Calibri" w:hAnsi="Calibri" w:eastAsia="宋体" w:cs="Times New Roman"/>
                </w:rPr>
                <w:tab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  <w:lang w:eastAsia="zh-Hans"/>
                </w:rPr>
                <w:t>课程建设计划</w:t>
              </w:r>
              <w:r>
                <w:rPr>
                  <w:rFonts w:ascii="Times New Roman" w:hAnsi="Times New Roman" w:eastAsia="宋体" w:cs="Times New Roman"/>
                  <w:sz w:val="20"/>
                </w:rPr>
                <w:tab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sz w:val="20"/>
                </w:rPr>
                <w:instrText xml:space="preserve"> PAGEREF _Toc110505797 \h </w:instrTex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separate"/>
              </w:r>
              <w:r>
                <w:rPr>
                  <w:rFonts w:ascii="Times New Roman" w:hAnsi="Times New Roman" w:eastAsia="宋体" w:cs="Times New Roman"/>
                  <w:sz w:val="20"/>
                </w:rPr>
                <w:t>7</w: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</w:p>
            <w:p>
              <w:pPr>
                <w:tabs>
                  <w:tab w:val="left" w:pos="1260"/>
                  <w:tab w:val="right" w:leader="dot" w:pos="8680"/>
                </w:tabs>
                <w:ind w:left="210" w:leftChars="100"/>
                <w:rPr>
                  <w:rFonts w:ascii="Calibri" w:hAnsi="Calibri" w:eastAsia="宋体" w:cs="Times New Roman"/>
                </w:rPr>
              </w:pPr>
              <w:r>
                <w:fldChar w:fldCharType="begin"/>
              </w:r>
              <w:r>
                <w:instrText xml:space="preserve"> HYPERLINK \l "_Toc110505798" </w:instrText>
              </w:r>
              <w:r>
                <w:fldChar w:fldCharType="separate"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</w:rPr>
                <w:t>5）</w:t>
              </w:r>
              <w:r>
                <w:rPr>
                  <w:rFonts w:ascii="Calibri" w:hAnsi="Calibri" w:eastAsia="宋体" w:cs="Times New Roman"/>
                </w:rPr>
                <w:tab/>
              </w:r>
              <w:r>
                <w:rPr>
                  <w:rFonts w:hint="eastAsia" w:ascii="Times New Roman" w:hAnsi="Times New Roman" w:eastAsia="宋体" w:cs="Times New Roman"/>
                  <w:color w:val="0000FF"/>
                  <w:sz w:val="20"/>
                  <w:u w:val="single"/>
                  <w:lang w:eastAsia="zh-Hans"/>
                </w:rPr>
                <w:t>确认并导出《立项申请书》</w:t>
              </w:r>
              <w:r>
                <w:rPr>
                  <w:rFonts w:ascii="Times New Roman" w:hAnsi="Times New Roman" w:eastAsia="宋体" w:cs="Times New Roman"/>
                  <w:sz w:val="20"/>
                </w:rPr>
                <w:tab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eastAsia="宋体" w:cs="Times New Roman"/>
                  <w:sz w:val="20"/>
                </w:rPr>
                <w:instrText xml:space="preserve"> PAGEREF _Toc110505798 \h </w:instrTex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separate"/>
              </w:r>
              <w:r>
                <w:rPr>
                  <w:rFonts w:ascii="Times New Roman" w:hAnsi="Times New Roman" w:eastAsia="宋体" w:cs="Times New Roman"/>
                  <w:sz w:val="20"/>
                </w:rPr>
                <w:t>7</w:t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eastAsia="宋体" w:cs="Times New Roman"/>
                  <w:sz w:val="20"/>
                </w:rPr>
                <w:fldChar w:fldCharType="end"/>
              </w:r>
            </w:p>
            <w:p>
              <w:pPr>
                <w:spacing w:line="360" w:lineRule="auto"/>
                <w:rPr>
                  <w:rFonts w:ascii="Times New Roman" w:hAnsi="Times New Roman" w:eastAsia="宋体" w:cs="Times New Roman"/>
                  <w:sz w:val="24"/>
                </w:rPr>
              </w:pPr>
              <w:r>
                <w:rPr>
                  <w:rFonts w:ascii="Times New Roman" w:hAnsi="Times New Roman" w:eastAsia="宋体" w:cs="Times New Roman"/>
                  <w:sz w:val="24"/>
                </w:rPr>
                <w:fldChar w:fldCharType="end"/>
              </w:r>
            </w:p>
          </w:sdtContent>
        </w:sdt>
      </w:sdtContent>
    </w:sdt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bookmarkStart w:id="0" w:name="_Toc335492914"/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bookmarkEnd w:id="0"/>
    </w:p>
    <w:p>
      <w:pPr>
        <w:keepNext/>
        <w:keepLines/>
        <w:numPr>
          <w:ilvl w:val="0"/>
          <w:numId w:val="1"/>
        </w:numPr>
        <w:spacing w:before="340" w:after="330" w:line="578" w:lineRule="auto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bookmarkStart w:id="1" w:name="_Toc110505792"/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登录平台</w:t>
      </w:r>
      <w:bookmarkEnd w:id="1"/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bookmarkStart w:id="2" w:name="_Hlk137039523"/>
      <w:r>
        <w:rPr>
          <w:rFonts w:hint="eastAsia" w:ascii="Times New Roman" w:hAnsi="Times New Roman" w:eastAsia="宋体" w:cs="Times New Roman"/>
          <w:sz w:val="24"/>
          <w:lang w:eastAsia="zh-Hans"/>
        </w:rPr>
        <w:t>输入平台网址：https://kfkc.shedu.net/login，使用“上海市职业</w:t>
      </w:r>
      <w:r>
        <w:rPr>
          <w:rFonts w:hint="eastAsia" w:ascii="Times New Roman" w:hAnsi="Times New Roman" w:eastAsia="宋体" w:cs="Times New Roman"/>
          <w:sz w:val="24"/>
        </w:rPr>
        <w:t>院校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在线开放课程平台”（以下简称“市级平台”）</w:t>
      </w:r>
      <w:bookmarkEnd w:id="2"/>
      <w:r>
        <w:rPr>
          <w:rFonts w:hint="eastAsia" w:ascii="Times New Roman" w:hAnsi="Times New Roman" w:eastAsia="宋体" w:cs="Times New Roman"/>
          <w:sz w:val="24"/>
          <w:lang w:eastAsia="zh-Hans"/>
        </w:rPr>
        <w:t>账号登录。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0" distR="0">
            <wp:extent cx="5518150" cy="2855595"/>
            <wp:effectExtent l="0" t="0" r="635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若无账号，请点击“统一认证登录（教师端）”，使用师训号及密码登录，“市级平台”将会自动为您创建账号（</w:t>
      </w:r>
      <w:r>
        <w:rPr>
          <w:rFonts w:hint="eastAsia" w:ascii="Times New Roman" w:hAnsi="Times New Roman" w:eastAsia="宋体" w:cs="Times New Roman"/>
          <w:color w:val="FF0000"/>
          <w:sz w:val="24"/>
          <w:lang w:eastAsia="zh-Hans"/>
        </w:rPr>
        <w:t>下次登录可直接通过“市级平台”进行登录，登录名和密码默认都为师训号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）。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lang w:eastAsia="zh-Hans"/>
        </w:rPr>
      </w:pPr>
      <w:r>
        <w:drawing>
          <wp:inline distT="0" distB="0" distL="114300" distR="114300">
            <wp:extent cx="4384040" cy="2926715"/>
            <wp:effectExtent l="0" t="0" r="16510" b="698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登录后，点击左侧菜单中的“项目管理”进入“上海市职业院校在线开放课程平台项目管理系统”（以下简称“项目管理系统”）：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509260" cy="1595755"/>
            <wp:effectExtent l="0" t="0" r="1524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43541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在“项目管理系统”中，点击“立项申报”按钮，进行上海市职业院校在线开放课程的立项申报。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drawing>
          <wp:inline distT="0" distB="0" distL="114300" distR="114300">
            <wp:extent cx="5273675" cy="1431290"/>
            <wp:effectExtent l="0" t="0" r="3175" b="1651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spacing w:before="340" w:after="330" w:line="578" w:lineRule="auto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bookmarkStart w:id="3" w:name="_Toc110505793"/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eastAsia="zh-Hans"/>
        </w:rPr>
        <w:t>二</w:t>
      </w: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、</w:t>
      </w: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eastAsia="zh-Hans"/>
        </w:rPr>
        <w:t>立项申报</w:t>
      </w:r>
      <w:bookmarkEnd w:id="3"/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首次进行课程申报时，课程列表为空，可查看课程立项说明，并点击“立项申报”按钮填写立项申报信息。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lang w:eastAsia="zh-Hans"/>
        </w:rPr>
      </w:pPr>
      <w:r>
        <w:drawing>
          <wp:inline distT="0" distB="0" distL="114300" distR="114300">
            <wp:extent cx="5271135" cy="2037715"/>
            <wp:effectExtent l="0" t="0" r="5715" b="63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numPr>
          <w:ilvl w:val="0"/>
          <w:numId w:val="2"/>
        </w:numPr>
        <w:spacing w:before="260" w:after="260" w:line="416" w:lineRule="auto"/>
        <w:outlineLvl w:val="1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4" w:name="_Toc110505794"/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课程基本信息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Hans"/>
        </w:rPr>
        <w:t>及项目成员</w:t>
      </w:r>
      <w:bookmarkEnd w:id="4"/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基础信息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drawing>
          <wp:inline distT="0" distB="0" distL="114300" distR="114300">
            <wp:extent cx="5273675" cy="1956435"/>
            <wp:effectExtent l="0" t="0" r="3175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①学校名称：默认为当前登录教师对应的学校名称，不可进行更改（若学校出现了更名的情况，请联系平台客服人员）；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②课程名称：请输入立项课程名称；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③课程类型：请选择课程类型，若为“其他”类型，请在后面的文本框中输入具体信息；</w:t>
      </w:r>
    </w:p>
    <w:p>
      <w:pPr>
        <w:spacing w:line="360" w:lineRule="auto"/>
        <w:ind w:firstLine="420"/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④专业信息：需填写立项课程</w:t>
      </w:r>
      <w:r>
        <w:rPr>
          <w:rFonts w:ascii="Times New Roman" w:hAnsi="Times New Roman" w:eastAsia="宋体" w:cs="Times New Roman"/>
          <w:sz w:val="24"/>
          <w:lang w:eastAsia="zh-Hans"/>
        </w:rPr>
        <w:t>2021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年新版专业目录</w:t>
      </w:r>
      <w:r>
        <w:rPr>
          <w:rFonts w:hint="eastAsia" w:ascii="Times New Roman" w:hAnsi="Times New Roman" w:eastAsia="宋体" w:cs="Times New Roman"/>
          <w:sz w:val="24"/>
        </w:rPr>
        <w:t>，若立项课程对应专业属于目录外专业，点击</w:t>
      </w:r>
      <w:r>
        <w:drawing>
          <wp:inline distT="0" distB="0" distL="114300" distR="114300">
            <wp:extent cx="883920" cy="233045"/>
            <wp:effectExtent l="0" t="0" r="11430" b="146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，填写对应专业信息即可。</w:t>
      </w:r>
    </w:p>
    <w:p>
      <w:pPr>
        <w:spacing w:line="360" w:lineRule="auto"/>
        <w:ind w:firstLine="420"/>
      </w:pPr>
      <w:r>
        <w:drawing>
          <wp:inline distT="0" distB="0" distL="114300" distR="114300">
            <wp:extent cx="5271770" cy="814070"/>
            <wp:effectExtent l="0" t="0" r="5080" b="5080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项目负责人及分管领导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drawing>
          <wp:inline distT="0" distB="0" distL="114300" distR="114300">
            <wp:extent cx="5271135" cy="1635760"/>
            <wp:effectExtent l="0" t="0" r="5715" b="254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①项目负责人默认为当前登录教师，并需补充完善相关信息；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②填写项目分管领导相关信息。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项目组成员信息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510530" cy="2524125"/>
            <wp:effectExtent l="0" t="0" r="13970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①首行为项目负责人信息，需补充填写“建设项目中承担的工作”；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②可点击“添加项目成员”按钮，添加其他项目成员，并按页面要求填写相关信息。</w:t>
      </w:r>
    </w:p>
    <w:p>
      <w:pPr>
        <w:keepNext/>
        <w:keepLines/>
        <w:numPr>
          <w:ilvl w:val="0"/>
          <w:numId w:val="2"/>
        </w:numPr>
        <w:spacing w:before="260" w:after="260" w:line="416" w:lineRule="auto"/>
        <w:outlineLvl w:val="1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5" w:name="_Toc110505795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Hans"/>
        </w:rPr>
        <w:t>课程建设基础条件</w:t>
      </w:r>
      <w:bookmarkEnd w:id="5"/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①课程基础信息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drawing>
          <wp:inline distT="0" distB="0" distL="114300" distR="114300">
            <wp:extent cx="5266055" cy="2086610"/>
            <wp:effectExtent l="0" t="0" r="10795" b="889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按页面要求维护课程标准及校级精品课程</w:t>
      </w:r>
      <w:r>
        <w:rPr>
          <w:rFonts w:hint="eastAsia" w:ascii="Times New Roman" w:hAnsi="Times New Roman" w:eastAsia="宋体" w:cs="Times New Roman"/>
          <w:sz w:val="24"/>
        </w:rPr>
        <w:t>、课程教学实践、教材配套课程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相关信息，若选择“是”，则需要详细信息。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②“本课程在所属专业教学中的主要历史沿革及建设基础”等两项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按实际情况填写，支持设置字体格式及添加图片。</w:t>
      </w:r>
    </w:p>
    <w:p>
      <w:pPr>
        <w:keepNext/>
        <w:keepLines/>
        <w:numPr>
          <w:ilvl w:val="0"/>
          <w:numId w:val="2"/>
        </w:numPr>
        <w:spacing w:before="260" w:after="260" w:line="416" w:lineRule="auto"/>
        <w:outlineLvl w:val="1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6" w:name="_Toc110505796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Hans"/>
        </w:rPr>
        <w:t>课程建设基本内容</w:t>
      </w:r>
      <w:bookmarkEnd w:id="6"/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按实际情况填写，支持设置字体格式及添加图片。</w:t>
      </w:r>
    </w:p>
    <w:p>
      <w:pPr>
        <w:keepNext/>
        <w:keepLines/>
        <w:numPr>
          <w:ilvl w:val="0"/>
          <w:numId w:val="2"/>
        </w:numPr>
        <w:spacing w:before="260" w:after="260" w:line="416" w:lineRule="auto"/>
        <w:outlineLvl w:val="1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7" w:name="_Toc110505797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Hans"/>
        </w:rPr>
        <w:t>课程建设计划</w:t>
      </w:r>
      <w:bookmarkEnd w:id="7"/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按实际情况填写，支持设置字体格式及添加图片。</w:t>
      </w:r>
    </w:p>
    <w:p>
      <w:pPr>
        <w:keepNext/>
        <w:keepLines/>
        <w:numPr>
          <w:ilvl w:val="0"/>
          <w:numId w:val="2"/>
        </w:numPr>
        <w:spacing w:before="260" w:after="260" w:line="416" w:lineRule="auto"/>
        <w:outlineLvl w:val="1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8" w:name="_Toc110505798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Hans"/>
        </w:rPr>
        <w:t>确认并导出《立项申请书》</w:t>
      </w:r>
      <w:bookmarkEnd w:id="8"/>
    </w:p>
    <w:p>
      <w:pPr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①②③④步的内容全部填写完成后，点击“提交”按钮，生成《立项申请书》，导出并打印纸质申请书，在指定位置签字盖章，请于6月</w:t>
      </w: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日前将纸质申请书一式四份寄送至上海市教师教育学院（上海市教育委员会教学研究室）。收件地址：陕西北路500号6号楼A302室，收件人：应宏芳，13795209195。</w:t>
      </w:r>
    </w:p>
    <w:p>
      <w:pPr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lang w:eastAsia="zh-Hans"/>
        </w:rPr>
      </w:pPr>
      <w:r>
        <w:drawing>
          <wp:inline distT="0" distB="0" distL="114300" distR="114300">
            <wp:extent cx="5269230" cy="2234565"/>
            <wp:effectExtent l="0" t="0" r="7620" b="1333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</w:rPr>
        <w:t>*注：在截止时间内，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lang w:eastAsia="zh-Hans"/>
        </w:rPr>
        <w:t>项目负责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</w:rPr>
        <w:t>人可以修改已经填写的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lang w:eastAsia="zh-Hans"/>
        </w:rPr>
        <w:t>立项申请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</w:rPr>
        <w:t>。若修改数据，则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lang w:eastAsia="zh-Hans"/>
        </w:rPr>
        <w:t>需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</w:rPr>
        <w:t>重新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lang w:eastAsia="zh-Hans"/>
        </w:rPr>
        <w:t>提交并生成新的《立项申请书》。</w:t>
      </w:r>
    </w:p>
    <w:p>
      <w:pPr>
        <w:widowControl/>
        <w:jc w:val="left"/>
        <w:rPr>
          <w:rFonts w:ascii="仿宋" w:hAnsi="仿宋" w:eastAsia="仿宋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FB870"/>
    <w:multiLevelType w:val="singleLevel"/>
    <w:tmpl w:val="607FB87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7FD7D8"/>
    <w:multiLevelType w:val="singleLevel"/>
    <w:tmpl w:val="607FD7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CAC586F"/>
    <w:multiLevelType w:val="multilevel"/>
    <w:tmpl w:val="6CAC586F"/>
    <w:lvl w:ilvl="0" w:tentative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2IxMGIxYjk5ZDMzNzVhN2JjNzBmNGU1OWIwYWQifQ=="/>
  </w:docVars>
  <w:rsids>
    <w:rsidRoot w:val="03034BAF"/>
    <w:rsid w:val="030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2023-06-09T02:31:00Z</dcterms:created>
  <dc:creator>hedy</dc:creator>
  <cp:lastModifiedBy>hedy</cp:lastModifiedBy>
  <dcterms:modified xsi:type="dcterms:W3CDTF">2023-06-09T02:33:04Z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45F47B2C5C0D4191B12CB387867E190B_11</vt:lpwstr>
  </property>
</Properties>
</file>